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EAE" w:rsidRPr="0012636D" w:rsidRDefault="00A57308" w:rsidP="0051345D">
      <w:pPr>
        <w:spacing w:after="120"/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  <w:u w:val="single"/>
        </w:rPr>
        <w:tab/>
        <w:t>/10</w:t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</w:r>
      <w:r w:rsidR="0051345D" w:rsidRPr="0012636D">
        <w:rPr>
          <w:rFonts w:ascii="Candara" w:hAnsi="Candara"/>
          <w:sz w:val="24"/>
        </w:rPr>
        <w:tab/>
        <w:t xml:space="preserve">Name: </w:t>
      </w:r>
      <w:r w:rsidR="0051345D" w:rsidRPr="0012636D">
        <w:rPr>
          <w:rFonts w:ascii="Candara" w:hAnsi="Candara"/>
          <w:sz w:val="24"/>
          <w:u w:val="single"/>
        </w:rPr>
        <w:tab/>
      </w:r>
      <w:r w:rsidR="0051345D" w:rsidRPr="0012636D">
        <w:rPr>
          <w:rFonts w:ascii="Candara" w:hAnsi="Candara"/>
          <w:sz w:val="24"/>
          <w:u w:val="single"/>
        </w:rPr>
        <w:tab/>
      </w:r>
      <w:r w:rsidR="0051345D" w:rsidRPr="0012636D">
        <w:rPr>
          <w:rFonts w:ascii="Candara" w:hAnsi="Candara"/>
          <w:sz w:val="24"/>
          <w:u w:val="single"/>
        </w:rPr>
        <w:tab/>
      </w:r>
      <w:r w:rsidR="0051345D" w:rsidRPr="0012636D">
        <w:rPr>
          <w:rFonts w:ascii="Candara" w:hAnsi="Candara"/>
          <w:sz w:val="24"/>
          <w:u w:val="single"/>
        </w:rPr>
        <w:tab/>
      </w:r>
    </w:p>
    <w:p w:rsidR="0051345D" w:rsidRPr="0012636D" w:rsidRDefault="0051345D" w:rsidP="0051345D">
      <w:pPr>
        <w:spacing w:after="120"/>
        <w:jc w:val="right"/>
        <w:rPr>
          <w:rFonts w:ascii="Candara" w:hAnsi="Candara"/>
          <w:sz w:val="24"/>
          <w:u w:val="single"/>
        </w:rPr>
      </w:pPr>
      <w:r w:rsidRPr="0012636D">
        <w:rPr>
          <w:rFonts w:ascii="Candara" w:hAnsi="Candara"/>
          <w:sz w:val="24"/>
        </w:rPr>
        <w:t xml:space="preserve">Period: </w:t>
      </w:r>
      <w:r w:rsidRPr="0012636D">
        <w:rPr>
          <w:rFonts w:ascii="Candara" w:hAnsi="Candara"/>
          <w:sz w:val="24"/>
          <w:u w:val="single"/>
        </w:rPr>
        <w:tab/>
      </w:r>
    </w:p>
    <w:p w:rsidR="00456EAE" w:rsidRDefault="00A57308" w:rsidP="00456EAE">
      <w:pPr>
        <w:spacing w:after="120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 xml:space="preserve">Outsiders: </w:t>
      </w:r>
      <w:r w:rsidR="00456EAE" w:rsidRPr="0012636D">
        <w:rPr>
          <w:rFonts w:ascii="Candara" w:hAnsi="Candara"/>
          <w:b/>
          <w:sz w:val="32"/>
        </w:rPr>
        <w:t>Inference</w:t>
      </w:r>
      <w:r w:rsidR="0012636D">
        <w:rPr>
          <w:rFonts w:ascii="Candara" w:hAnsi="Candara"/>
          <w:b/>
          <w:sz w:val="32"/>
        </w:rPr>
        <w:t>s</w:t>
      </w:r>
      <w:r>
        <w:rPr>
          <w:rFonts w:ascii="Candara" w:hAnsi="Candara"/>
          <w:b/>
          <w:sz w:val="32"/>
        </w:rPr>
        <w:t xml:space="preserve"> &amp; Connections</w:t>
      </w:r>
      <w:r w:rsidR="0012636D">
        <w:rPr>
          <w:rFonts w:ascii="Candara" w:hAnsi="Candara"/>
          <w:b/>
          <w:sz w:val="32"/>
        </w:rPr>
        <w:t xml:space="preserve"> </w:t>
      </w:r>
    </w:p>
    <w:p w:rsidR="000D213B" w:rsidRPr="00A57308" w:rsidRDefault="000D213B" w:rsidP="00A57308">
      <w:pPr>
        <w:spacing w:after="120"/>
        <w:jc w:val="center"/>
        <w:rPr>
          <w:rFonts w:ascii="Candara" w:hAnsi="Candara"/>
          <w:i/>
          <w:sz w:val="28"/>
        </w:rPr>
      </w:pPr>
      <w:r w:rsidRPr="00A57308">
        <w:rPr>
          <w:rFonts w:ascii="Candara" w:hAnsi="Candara"/>
          <w:i/>
          <w:sz w:val="24"/>
        </w:rPr>
        <w:t>A</w:t>
      </w:r>
      <w:r w:rsidR="00A57308" w:rsidRPr="00A57308">
        <w:rPr>
          <w:rFonts w:ascii="Candara" w:hAnsi="Candara"/>
          <w:i/>
          <w:sz w:val="24"/>
        </w:rPr>
        <w:t>s we read chapter #2 think about what you are thinking (meta-cognate). Think through the inferences you make</w:t>
      </w:r>
      <w:r w:rsidR="00A57308">
        <w:rPr>
          <w:rFonts w:ascii="Candara" w:hAnsi="Candara"/>
          <w:i/>
          <w:sz w:val="24"/>
        </w:rPr>
        <w:t>. 1) F</w:t>
      </w:r>
      <w:r w:rsidR="00A57308" w:rsidRPr="00A57308">
        <w:rPr>
          <w:rFonts w:ascii="Candara" w:hAnsi="Candara"/>
          <w:i/>
          <w:sz w:val="24"/>
        </w:rPr>
        <w:t xml:space="preserve">ind </w:t>
      </w:r>
      <w:r w:rsidR="00A57308">
        <w:rPr>
          <w:rFonts w:ascii="Candara" w:hAnsi="Candara"/>
          <w:i/>
          <w:sz w:val="24"/>
        </w:rPr>
        <w:t>your evidence by identifying w</w:t>
      </w:r>
      <w:r w:rsidR="00A57308" w:rsidRPr="00A57308">
        <w:rPr>
          <w:rFonts w:ascii="Candara" w:hAnsi="Candara"/>
          <w:i/>
          <w:sz w:val="24"/>
        </w:rPr>
        <w:t>hat the author told you</w:t>
      </w:r>
      <w:r w:rsidR="00A57308">
        <w:rPr>
          <w:rFonts w:ascii="Candara" w:hAnsi="Candara"/>
          <w:i/>
          <w:sz w:val="24"/>
        </w:rPr>
        <w:t>.</w:t>
      </w:r>
      <w:r w:rsidR="00A57308" w:rsidRPr="00A57308">
        <w:rPr>
          <w:rFonts w:ascii="Candara" w:hAnsi="Candara"/>
          <w:i/>
          <w:sz w:val="24"/>
        </w:rPr>
        <w:t xml:space="preserve">  </w:t>
      </w:r>
      <w:r w:rsidR="00A57308">
        <w:rPr>
          <w:rFonts w:ascii="Candara" w:hAnsi="Candara"/>
          <w:i/>
          <w:sz w:val="24"/>
        </w:rPr>
        <w:t xml:space="preserve">2) Add to it </w:t>
      </w:r>
      <w:r w:rsidR="00A57308" w:rsidRPr="00A57308">
        <w:rPr>
          <w:rFonts w:ascii="Candara" w:hAnsi="Candara"/>
          <w:i/>
          <w:sz w:val="24"/>
        </w:rPr>
        <w:t>what you know</w:t>
      </w:r>
      <w:r w:rsidR="00A57308">
        <w:rPr>
          <w:rFonts w:ascii="Candara" w:hAnsi="Candara"/>
          <w:i/>
          <w:sz w:val="24"/>
        </w:rPr>
        <w:t xml:space="preserve"> about the topic</w:t>
      </w:r>
      <w:r w:rsidR="00A57308" w:rsidRPr="00A57308">
        <w:rPr>
          <w:rFonts w:ascii="Candara" w:hAnsi="Candara"/>
          <w:i/>
          <w:sz w:val="24"/>
        </w:rPr>
        <w:t xml:space="preserve"> that leads</w:t>
      </w:r>
      <w:r w:rsidR="00A57308">
        <w:rPr>
          <w:rFonts w:ascii="Candara" w:hAnsi="Candara"/>
          <w:i/>
          <w:sz w:val="24"/>
        </w:rPr>
        <w:t xml:space="preserve"> you to</w:t>
      </w:r>
      <w:r w:rsidR="00A57308" w:rsidRPr="00A57308">
        <w:rPr>
          <w:rFonts w:ascii="Candara" w:hAnsi="Candara"/>
          <w:i/>
          <w:sz w:val="24"/>
        </w:rPr>
        <w:t xml:space="preserve"> your conclusion (inference).</w:t>
      </w:r>
    </w:p>
    <w:p w:rsidR="00A57308" w:rsidRPr="000B3A85" w:rsidRDefault="00A57308" w:rsidP="00A57308">
      <w:pPr>
        <w:numPr>
          <w:ilvl w:val="0"/>
          <w:numId w:val="4"/>
        </w:numPr>
        <w:spacing w:after="240" w:line="360" w:lineRule="auto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>Inference:</w:t>
      </w:r>
      <w:r>
        <w:rPr>
          <w:rFonts w:ascii="Maiandra GD" w:hAnsi="Maiandra GD"/>
        </w:rPr>
        <w:t xml:space="preserve"> Does Ponyboy like his life? Yes or No (circle one)</w:t>
      </w:r>
    </w:p>
    <w:p w:rsidR="00A57308" w:rsidRPr="000B3A85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ab/>
        <w:t>What the author told you: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  <w:t>What you kno</w:t>
      </w:r>
      <w:r w:rsidRPr="000B3A85">
        <w:rPr>
          <w:rFonts w:ascii="Maiandra GD" w:hAnsi="Maiandra GD"/>
        </w:rPr>
        <w:t>w: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Pr="000B3A85" w:rsidRDefault="00A57308" w:rsidP="00A57308">
      <w:pPr>
        <w:numPr>
          <w:ilvl w:val="0"/>
          <w:numId w:val="4"/>
        </w:numPr>
        <w:spacing w:after="240" w:line="360" w:lineRule="auto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>Inference: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Do Pony &amp; Johnny like </w:t>
      </w:r>
      <w:r>
        <w:rPr>
          <w:rFonts w:ascii="Maiandra GD" w:hAnsi="Maiandra GD"/>
        </w:rPr>
        <w:t>sneaking in</w:t>
      </w:r>
      <w:r>
        <w:rPr>
          <w:rFonts w:ascii="Maiandra GD" w:hAnsi="Maiandra GD"/>
        </w:rPr>
        <w:t xml:space="preserve"> and</w:t>
      </w:r>
      <w:r w:rsidRPr="00A57308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being crude</w:t>
      </w:r>
      <w:r>
        <w:rPr>
          <w:rFonts w:ascii="Maiandra GD" w:hAnsi="Maiandra GD"/>
        </w:rPr>
        <w:t xml:space="preserve">? </w:t>
      </w:r>
      <w:r>
        <w:rPr>
          <w:rFonts w:ascii="Maiandra GD" w:hAnsi="Maiandra GD"/>
        </w:rPr>
        <w:t xml:space="preserve">Yes or No </w:t>
      </w:r>
    </w:p>
    <w:p w:rsidR="00A57308" w:rsidRPr="000B3A85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ab/>
        <w:t>What the author told you: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Pr="000B3A85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  <w:t>What you kno</w:t>
      </w:r>
      <w:r w:rsidRPr="000B3A85">
        <w:rPr>
          <w:rFonts w:ascii="Maiandra GD" w:hAnsi="Maiandra GD"/>
        </w:rPr>
        <w:t>w: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Pr="000B3A85" w:rsidRDefault="00A57308" w:rsidP="00A57308">
      <w:pPr>
        <w:numPr>
          <w:ilvl w:val="0"/>
          <w:numId w:val="4"/>
        </w:numPr>
        <w:spacing w:after="240" w:line="360" w:lineRule="auto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>Inference:</w:t>
      </w:r>
      <w:r>
        <w:rPr>
          <w:rFonts w:ascii="Maiandra GD" w:hAnsi="Maiandra GD"/>
        </w:rPr>
        <w:t xml:space="preserve"> Come up with your own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A57308" w:rsidRPr="000B3A85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ab/>
        <w:t>What the author told you: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Pr="000B3A85" w:rsidRDefault="00A57308" w:rsidP="00A57308">
      <w:pPr>
        <w:spacing w:after="240" w:line="360" w:lineRule="auto"/>
        <w:ind w:left="360"/>
        <w:rPr>
          <w:rFonts w:ascii="Maiandra GD" w:hAnsi="Maiandra GD"/>
          <w:u w:val="single"/>
        </w:rPr>
      </w:pPr>
      <w:r>
        <w:rPr>
          <w:rFonts w:ascii="Maiandra GD" w:hAnsi="Maiandra GD"/>
        </w:rPr>
        <w:tab/>
        <w:t>What you kno</w:t>
      </w:r>
      <w:r w:rsidRPr="000B3A85">
        <w:rPr>
          <w:rFonts w:ascii="Maiandra GD" w:hAnsi="Maiandra GD"/>
        </w:rPr>
        <w:t>w:</w:t>
      </w:r>
      <w:r w:rsidRPr="000B3A85">
        <w:rPr>
          <w:rFonts w:ascii="Maiandra GD" w:hAnsi="Maiandra GD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  <w:r w:rsidRPr="000B3A85">
        <w:rPr>
          <w:rFonts w:ascii="Maiandra GD" w:hAnsi="Maiandra GD"/>
          <w:u w:val="single"/>
        </w:rPr>
        <w:tab/>
      </w:r>
    </w:p>
    <w:p w:rsidR="00A57308" w:rsidRDefault="00A57308" w:rsidP="00A57308">
      <w:pPr>
        <w:numPr>
          <w:ilvl w:val="0"/>
          <w:numId w:val="4"/>
        </w:numPr>
        <w:spacing w:after="240" w:line="360" w:lineRule="auto"/>
        <w:rPr>
          <w:rFonts w:ascii="Maiandra GD" w:hAnsi="Maiandra GD"/>
          <w:u w:val="single"/>
        </w:rPr>
      </w:pPr>
      <w:r w:rsidRPr="000B3A85">
        <w:rPr>
          <w:rFonts w:ascii="Maiandra GD" w:hAnsi="Maiandra GD"/>
        </w:rPr>
        <w:t>Inference: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Come up with your own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A57308" w:rsidRDefault="00A57308" w:rsidP="00A57308">
      <w:pPr>
        <w:pStyle w:val="ListParagraph"/>
        <w:spacing w:after="240" w:line="360" w:lineRule="auto"/>
        <w:ind w:left="360" w:firstLine="360"/>
        <w:rPr>
          <w:rFonts w:ascii="Maiandra GD" w:hAnsi="Maiandra GD"/>
          <w:u w:val="single"/>
        </w:rPr>
      </w:pPr>
      <w:r w:rsidRPr="00A57308">
        <w:rPr>
          <w:rFonts w:ascii="Maiandra GD" w:hAnsi="Maiandra GD"/>
        </w:rPr>
        <w:t>What the author told you:</w:t>
      </w:r>
      <w:r w:rsidRPr="00A57308">
        <w:rPr>
          <w:rFonts w:ascii="Maiandra GD" w:hAnsi="Maiandra GD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A57308" w:rsidRPr="00A57308" w:rsidRDefault="00A57308" w:rsidP="00A57308">
      <w:pPr>
        <w:pStyle w:val="ListParagraph"/>
        <w:spacing w:after="240" w:line="360" w:lineRule="auto"/>
        <w:ind w:left="360" w:firstLine="360"/>
        <w:rPr>
          <w:rFonts w:ascii="Maiandra GD" w:hAnsi="Maiandra GD"/>
          <w:sz w:val="18"/>
          <w:u w:val="single"/>
        </w:rPr>
      </w:pPr>
    </w:p>
    <w:p w:rsidR="00A57308" w:rsidRDefault="00A57308" w:rsidP="00A57308">
      <w:pPr>
        <w:pStyle w:val="ListParagraph"/>
        <w:spacing w:after="240" w:line="360" w:lineRule="auto"/>
        <w:ind w:left="360" w:firstLine="360"/>
        <w:rPr>
          <w:rFonts w:ascii="Maiandra GD" w:hAnsi="Maiandra GD"/>
          <w:u w:val="single"/>
        </w:rPr>
        <w:sectPr w:rsidR="00A57308" w:rsidSect="00A5730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A57308">
        <w:rPr>
          <w:rFonts w:ascii="Maiandra GD" w:hAnsi="Maiandra GD"/>
        </w:rPr>
        <w:t>What you know:</w:t>
      </w:r>
      <w:r w:rsidRPr="00A57308">
        <w:rPr>
          <w:rFonts w:ascii="Maiandra GD" w:hAnsi="Maiandra GD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bookmarkStart w:id="0" w:name="_GoBack"/>
      <w:bookmarkEnd w:id="0"/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  <w:r w:rsidRPr="00A57308">
        <w:rPr>
          <w:rFonts w:ascii="Maiandra GD" w:hAnsi="Maiandra GD"/>
          <w:u w:val="single"/>
        </w:rPr>
        <w:tab/>
      </w:r>
    </w:p>
    <w:p w:rsidR="00A57308" w:rsidRPr="00A57308" w:rsidRDefault="00A57308" w:rsidP="00A57308">
      <w:pPr>
        <w:spacing w:after="360" w:line="360" w:lineRule="auto"/>
        <w:rPr>
          <w:rFonts w:ascii="Maiandra GD" w:hAnsi="Maiandra GD"/>
          <w:u w:val="single"/>
        </w:rPr>
      </w:pPr>
    </w:p>
    <w:p w:rsidR="00A57308" w:rsidRDefault="00A57308" w:rsidP="00A57308">
      <w:pPr>
        <w:pStyle w:val="ListParagraph"/>
        <w:spacing w:after="240" w:line="360" w:lineRule="auto"/>
        <w:rPr>
          <w:rFonts w:ascii="Maiandra GD" w:hAnsi="Maiandra GD"/>
          <w:u w:val="single"/>
        </w:rPr>
        <w:sectPr w:rsidR="00A57308" w:rsidSect="00A5730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aiandra GD" w:hAnsi="Maiandra GD"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EFA7B82" wp14:editId="1A611A52">
            <wp:simplePos x="0" y="0"/>
            <wp:positionH relativeFrom="margin">
              <wp:posOffset>171450</wp:posOffset>
            </wp:positionH>
            <wp:positionV relativeFrom="margin">
              <wp:posOffset>209550</wp:posOffset>
            </wp:positionV>
            <wp:extent cx="8801100" cy="6029325"/>
            <wp:effectExtent l="0" t="342900" r="0" b="409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V relativeFrom="margin">
              <wp14:pctHeight>0</wp14:pctHeight>
            </wp14:sizeRelV>
          </wp:anchor>
        </w:drawing>
      </w:r>
    </w:p>
    <w:p w:rsidR="0047641B" w:rsidRPr="00345238" w:rsidRDefault="0047641B" w:rsidP="0047641B">
      <w:pPr>
        <w:spacing w:after="480" w:line="240" w:lineRule="auto"/>
        <w:rPr>
          <w:sz w:val="24"/>
        </w:rPr>
      </w:pPr>
    </w:p>
    <w:sectPr w:rsidR="0047641B" w:rsidRPr="00345238" w:rsidSect="00A57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35582"/>
    <w:multiLevelType w:val="hybridMultilevel"/>
    <w:tmpl w:val="423C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CE6A8E"/>
    <w:multiLevelType w:val="hybridMultilevel"/>
    <w:tmpl w:val="A37C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59B5"/>
    <w:multiLevelType w:val="hybridMultilevel"/>
    <w:tmpl w:val="FE464C96"/>
    <w:lvl w:ilvl="0" w:tplc="8390A1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38"/>
    <w:rsid w:val="000B4966"/>
    <w:rsid w:val="000D213B"/>
    <w:rsid w:val="0012636D"/>
    <w:rsid w:val="002838A4"/>
    <w:rsid w:val="00345238"/>
    <w:rsid w:val="00456EAE"/>
    <w:rsid w:val="0047641B"/>
    <w:rsid w:val="0051345D"/>
    <w:rsid w:val="006969CE"/>
    <w:rsid w:val="009837AD"/>
    <w:rsid w:val="00A54A5D"/>
    <w:rsid w:val="00A57308"/>
    <w:rsid w:val="00E00BD1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865DC-6826-4121-84FF-A46A4C4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38"/>
    <w:pPr>
      <w:ind w:left="720"/>
      <w:contextualSpacing/>
    </w:pPr>
  </w:style>
  <w:style w:type="table" w:styleId="TableGrid">
    <w:name w:val="Table Grid"/>
    <w:basedOn w:val="TableNormal"/>
    <w:uiPriority w:val="59"/>
    <w:rsid w:val="000B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D568F-F4EF-46C5-A5E9-BF5812DB907E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A6555F-6332-4489-B667-DE8FA9E66815}">
      <dgm:prSet phldrT="[Text]"/>
      <dgm:spPr>
        <a:noFill/>
        <a:ln w="38100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The Ousiders</a:t>
          </a:r>
        </a:p>
      </dgm:t>
    </dgm:pt>
    <dgm:pt modelId="{F3FBF6E8-8A3A-4EF4-89D4-9480B06FB59A}" type="parTrans" cxnId="{B0260131-B3E9-48B9-B937-9DFC4CF1D585}">
      <dgm:prSet/>
      <dgm:spPr/>
      <dgm:t>
        <a:bodyPr/>
        <a:lstStyle/>
        <a:p>
          <a:pPr algn="ctr"/>
          <a:endParaRPr lang="en-US"/>
        </a:p>
      </dgm:t>
    </dgm:pt>
    <dgm:pt modelId="{C81A5F0D-B9FB-4F08-9D18-F16DAC0F2067}" type="sibTrans" cxnId="{B0260131-B3E9-48B9-B937-9DFC4CF1D585}">
      <dgm:prSet/>
      <dgm:spPr/>
      <dgm:t>
        <a:bodyPr/>
        <a:lstStyle/>
        <a:p>
          <a:pPr algn="ctr"/>
          <a:endParaRPr lang="en-US"/>
        </a:p>
      </dgm:t>
    </dgm:pt>
    <dgm:pt modelId="{6CD0CA63-C44F-4809-8216-0985FFA8B3A3}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Text-to-Text Connections</a:t>
          </a:r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</dgm:t>
    </dgm:pt>
    <dgm:pt modelId="{1AFB8B21-F18D-474A-8067-14BCB9FDE4B9}" type="parTrans" cxnId="{9DE175A0-7794-4CAB-BAAA-9E2009F79F2F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9F5CC21A-AF5B-4EAE-95E3-511AB6B2C4B6}" type="sibTrans" cxnId="{9DE175A0-7794-4CAB-BAAA-9E2009F79F2F}">
      <dgm:prSet/>
      <dgm:spPr/>
      <dgm:t>
        <a:bodyPr/>
        <a:lstStyle/>
        <a:p>
          <a:pPr algn="ctr"/>
          <a:endParaRPr lang="en-US"/>
        </a:p>
      </dgm:t>
    </dgm:pt>
    <dgm:pt modelId="{72FD3983-8697-41E4-A35C-6C761701A790}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Text-to-Self Connections</a:t>
          </a:r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</dgm:t>
    </dgm:pt>
    <dgm:pt modelId="{9B3240C6-5173-480E-A0B0-49B336F63FFE}" type="parTrans" cxnId="{97D1F407-24FE-4E94-B369-B79DA70AA7E3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A3CD8B1E-0C71-4D24-9B56-EF1635E94295}" type="sibTrans" cxnId="{97D1F407-24FE-4E94-B369-B79DA70AA7E3}">
      <dgm:prSet/>
      <dgm:spPr/>
      <dgm:t>
        <a:bodyPr/>
        <a:lstStyle/>
        <a:p>
          <a:pPr algn="ctr"/>
          <a:endParaRPr lang="en-US"/>
        </a:p>
      </dgm:t>
    </dgm:pt>
    <dgm:pt modelId="{733E8876-8E05-413B-B774-428ADE56EC29}">
      <dgm:prSet phldrT="[Text]"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Text-to-World Connections</a:t>
          </a:r>
        </a:p>
        <a:p>
          <a:pPr algn="ctr"/>
          <a:endParaRPr lang="en-US" sz="2000" b="1"/>
        </a:p>
        <a:p>
          <a:pPr algn="ctr"/>
          <a:endParaRPr lang="en-US" sz="2800"/>
        </a:p>
        <a:p>
          <a:pPr algn="ctr"/>
          <a:endParaRPr lang="en-US" sz="2800"/>
        </a:p>
        <a:p>
          <a:pPr algn="ctr"/>
          <a:endParaRPr lang="en-US" sz="2800"/>
        </a:p>
        <a:p>
          <a:pPr algn="ctr"/>
          <a:endParaRPr lang="en-US" sz="2800"/>
        </a:p>
      </dgm:t>
    </dgm:pt>
    <dgm:pt modelId="{799CAEFC-FAE8-4BFA-9973-457CFC2A4ABC}" type="parTrans" cxnId="{7C4A34FF-CF4E-45F6-BE0C-09DBA5DC6E93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2FA67A54-FA54-488E-96E8-E3132EDA87C1}" type="sibTrans" cxnId="{7C4A34FF-CF4E-45F6-BE0C-09DBA5DC6E93}">
      <dgm:prSet/>
      <dgm:spPr/>
      <dgm:t>
        <a:bodyPr/>
        <a:lstStyle/>
        <a:p>
          <a:pPr algn="ctr"/>
          <a:endParaRPr lang="en-US"/>
        </a:p>
      </dgm:t>
    </dgm:pt>
    <dgm:pt modelId="{C1315DE5-9961-4307-945E-A59F2E4CEBD2}" type="pres">
      <dgm:prSet presAssocID="{7A1D568F-F4EF-46C5-A5E9-BF5812DB907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E26918E-0314-4553-8D2A-5194E5268831}" type="pres">
      <dgm:prSet presAssocID="{21A6555F-6332-4489-B667-DE8FA9E66815}" presName="centerShape" presStyleLbl="node0" presStyleIdx="0" presStyleCnt="1"/>
      <dgm:spPr/>
    </dgm:pt>
    <dgm:pt modelId="{854E3B5B-7132-42D1-8A04-2C0D800359C5}" type="pres">
      <dgm:prSet presAssocID="{1AFB8B21-F18D-474A-8067-14BCB9FDE4B9}" presName="parTrans" presStyleLbl="bgSibTrans2D1" presStyleIdx="0" presStyleCnt="3"/>
      <dgm:spPr/>
    </dgm:pt>
    <dgm:pt modelId="{02A39FCA-6381-47AD-8AAB-4B5E1A1EF227}" type="pres">
      <dgm:prSet presAssocID="{6CD0CA63-C44F-4809-8216-0985FFA8B3A3}" presName="node" presStyleLbl="node1" presStyleIdx="0" presStyleCnt="3" custScaleY="1685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C3EE8-22DC-4517-BAD5-BC195016F771}" type="pres">
      <dgm:prSet presAssocID="{9B3240C6-5173-480E-A0B0-49B336F63FFE}" presName="parTrans" presStyleLbl="bgSibTrans2D1" presStyleIdx="1" presStyleCnt="3"/>
      <dgm:spPr/>
    </dgm:pt>
    <dgm:pt modelId="{DD5929B1-F4FF-4707-AABD-828764D5C710}" type="pres">
      <dgm:prSet presAssocID="{72FD3983-8697-41E4-A35C-6C761701A790}" presName="node" presStyleLbl="node1" presStyleIdx="1" presStyleCnt="3" custScaleY="1566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28E58C-2A6A-463C-B31D-4AD08475F917}" type="pres">
      <dgm:prSet presAssocID="{799CAEFC-FAE8-4BFA-9973-457CFC2A4ABC}" presName="parTrans" presStyleLbl="bgSibTrans2D1" presStyleIdx="2" presStyleCnt="3"/>
      <dgm:spPr/>
    </dgm:pt>
    <dgm:pt modelId="{B3B146BC-0F73-423A-A4F6-0E9755569251}" type="pres">
      <dgm:prSet presAssocID="{733E8876-8E05-413B-B774-428ADE56EC29}" presName="node" presStyleLbl="node1" presStyleIdx="2" presStyleCnt="3" custScaleY="167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E175A0-7794-4CAB-BAAA-9E2009F79F2F}" srcId="{21A6555F-6332-4489-B667-DE8FA9E66815}" destId="{6CD0CA63-C44F-4809-8216-0985FFA8B3A3}" srcOrd="0" destOrd="0" parTransId="{1AFB8B21-F18D-474A-8067-14BCB9FDE4B9}" sibTransId="{9F5CC21A-AF5B-4EAE-95E3-511AB6B2C4B6}"/>
    <dgm:cxn modelId="{0607BD11-12F3-4CF1-8311-D2EB2DFF5241}" type="presOf" srcId="{21A6555F-6332-4489-B667-DE8FA9E66815}" destId="{AE26918E-0314-4553-8D2A-5194E5268831}" srcOrd="0" destOrd="0" presId="urn:microsoft.com/office/officeart/2005/8/layout/radial4"/>
    <dgm:cxn modelId="{23306DB8-1758-42F5-9463-2205A60864A2}" type="presOf" srcId="{9B3240C6-5173-480E-A0B0-49B336F63FFE}" destId="{84DC3EE8-22DC-4517-BAD5-BC195016F771}" srcOrd="0" destOrd="0" presId="urn:microsoft.com/office/officeart/2005/8/layout/radial4"/>
    <dgm:cxn modelId="{97D1F407-24FE-4E94-B369-B79DA70AA7E3}" srcId="{21A6555F-6332-4489-B667-DE8FA9E66815}" destId="{72FD3983-8697-41E4-A35C-6C761701A790}" srcOrd="1" destOrd="0" parTransId="{9B3240C6-5173-480E-A0B0-49B336F63FFE}" sibTransId="{A3CD8B1E-0C71-4D24-9B56-EF1635E94295}"/>
    <dgm:cxn modelId="{FF3FAD26-6D1A-4D96-B0F3-7F876BAD0137}" type="presOf" srcId="{733E8876-8E05-413B-B774-428ADE56EC29}" destId="{B3B146BC-0F73-423A-A4F6-0E9755569251}" srcOrd="0" destOrd="0" presId="urn:microsoft.com/office/officeart/2005/8/layout/radial4"/>
    <dgm:cxn modelId="{7C4A34FF-CF4E-45F6-BE0C-09DBA5DC6E93}" srcId="{21A6555F-6332-4489-B667-DE8FA9E66815}" destId="{733E8876-8E05-413B-B774-428ADE56EC29}" srcOrd="2" destOrd="0" parTransId="{799CAEFC-FAE8-4BFA-9973-457CFC2A4ABC}" sibTransId="{2FA67A54-FA54-488E-96E8-E3132EDA87C1}"/>
    <dgm:cxn modelId="{89078D7A-97B2-4332-9507-0DC1BDC321C6}" type="presOf" srcId="{6CD0CA63-C44F-4809-8216-0985FFA8B3A3}" destId="{02A39FCA-6381-47AD-8AAB-4B5E1A1EF227}" srcOrd="0" destOrd="0" presId="urn:microsoft.com/office/officeart/2005/8/layout/radial4"/>
    <dgm:cxn modelId="{C119EB59-4D82-475D-B80C-E293A5C3EAA7}" type="presOf" srcId="{799CAEFC-FAE8-4BFA-9973-457CFC2A4ABC}" destId="{1028E58C-2A6A-463C-B31D-4AD08475F917}" srcOrd="0" destOrd="0" presId="urn:microsoft.com/office/officeart/2005/8/layout/radial4"/>
    <dgm:cxn modelId="{4E2816ED-00FC-4794-8810-02D76C53603F}" type="presOf" srcId="{72FD3983-8697-41E4-A35C-6C761701A790}" destId="{DD5929B1-F4FF-4707-AABD-828764D5C710}" srcOrd="0" destOrd="0" presId="urn:microsoft.com/office/officeart/2005/8/layout/radial4"/>
    <dgm:cxn modelId="{B0260131-B3E9-48B9-B937-9DFC4CF1D585}" srcId="{7A1D568F-F4EF-46C5-A5E9-BF5812DB907E}" destId="{21A6555F-6332-4489-B667-DE8FA9E66815}" srcOrd="0" destOrd="0" parTransId="{F3FBF6E8-8A3A-4EF4-89D4-9480B06FB59A}" sibTransId="{C81A5F0D-B9FB-4F08-9D18-F16DAC0F2067}"/>
    <dgm:cxn modelId="{1CE635E0-4650-4F26-975B-520C5FC04592}" type="presOf" srcId="{1AFB8B21-F18D-474A-8067-14BCB9FDE4B9}" destId="{854E3B5B-7132-42D1-8A04-2C0D800359C5}" srcOrd="0" destOrd="0" presId="urn:microsoft.com/office/officeart/2005/8/layout/radial4"/>
    <dgm:cxn modelId="{BBFDCA1B-F714-401C-8A5D-A368E4A528EB}" type="presOf" srcId="{7A1D568F-F4EF-46C5-A5E9-BF5812DB907E}" destId="{C1315DE5-9961-4307-945E-A59F2E4CEBD2}" srcOrd="0" destOrd="0" presId="urn:microsoft.com/office/officeart/2005/8/layout/radial4"/>
    <dgm:cxn modelId="{E4DFACEC-8A95-4DEE-B149-E8D7F3C28785}" type="presParOf" srcId="{C1315DE5-9961-4307-945E-A59F2E4CEBD2}" destId="{AE26918E-0314-4553-8D2A-5194E5268831}" srcOrd="0" destOrd="0" presId="urn:microsoft.com/office/officeart/2005/8/layout/radial4"/>
    <dgm:cxn modelId="{C27994F4-60B4-49BE-A5F1-33A21F4EFA4F}" type="presParOf" srcId="{C1315DE5-9961-4307-945E-A59F2E4CEBD2}" destId="{854E3B5B-7132-42D1-8A04-2C0D800359C5}" srcOrd="1" destOrd="0" presId="urn:microsoft.com/office/officeart/2005/8/layout/radial4"/>
    <dgm:cxn modelId="{4CA6D07F-986D-4CFB-B546-C04CCDC3337F}" type="presParOf" srcId="{C1315DE5-9961-4307-945E-A59F2E4CEBD2}" destId="{02A39FCA-6381-47AD-8AAB-4B5E1A1EF227}" srcOrd="2" destOrd="0" presId="urn:microsoft.com/office/officeart/2005/8/layout/radial4"/>
    <dgm:cxn modelId="{79E637BB-5FBA-4BE5-8503-65E1671A20E3}" type="presParOf" srcId="{C1315DE5-9961-4307-945E-A59F2E4CEBD2}" destId="{84DC3EE8-22DC-4517-BAD5-BC195016F771}" srcOrd="3" destOrd="0" presId="urn:microsoft.com/office/officeart/2005/8/layout/radial4"/>
    <dgm:cxn modelId="{E8E95D6B-F320-4C1C-8A63-F3F558D70CA1}" type="presParOf" srcId="{C1315DE5-9961-4307-945E-A59F2E4CEBD2}" destId="{DD5929B1-F4FF-4707-AABD-828764D5C710}" srcOrd="4" destOrd="0" presId="urn:microsoft.com/office/officeart/2005/8/layout/radial4"/>
    <dgm:cxn modelId="{69D5606E-E292-4466-9AE2-401E628A9CE8}" type="presParOf" srcId="{C1315DE5-9961-4307-945E-A59F2E4CEBD2}" destId="{1028E58C-2A6A-463C-B31D-4AD08475F917}" srcOrd="5" destOrd="0" presId="urn:microsoft.com/office/officeart/2005/8/layout/radial4"/>
    <dgm:cxn modelId="{3F211E9C-61EE-4CDD-BCC7-CCBA21B2AA58}" type="presParOf" srcId="{C1315DE5-9961-4307-945E-A59F2E4CEBD2}" destId="{B3B146BC-0F73-423A-A4F6-0E975556925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26918E-0314-4553-8D2A-5194E5268831}">
      <dsp:nvSpPr>
        <dsp:cNvPr id="0" name=""/>
        <dsp:cNvSpPr/>
      </dsp:nvSpPr>
      <dsp:spPr>
        <a:xfrm>
          <a:off x="3112013" y="3727861"/>
          <a:ext cx="2577072" cy="2577072"/>
        </a:xfrm>
        <a:prstGeom prst="ellipse">
          <a:avLst/>
        </a:prstGeom>
        <a:noFill/>
        <a:ln w="381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The Ousiders</a:t>
          </a:r>
        </a:p>
      </dsp:txBody>
      <dsp:txXfrm>
        <a:off x="3489416" y="4105264"/>
        <a:ext cx="1822266" cy="1822266"/>
      </dsp:txXfrm>
    </dsp:sp>
    <dsp:sp modelId="{854E3B5B-7132-42D1-8A04-2C0D800359C5}">
      <dsp:nvSpPr>
        <dsp:cNvPr id="0" name=""/>
        <dsp:cNvSpPr/>
      </dsp:nvSpPr>
      <dsp:spPr>
        <a:xfrm rot="12900000">
          <a:off x="1110891" y="3162836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A39FCA-6381-47AD-8AAB-4B5E1A1EF227}">
      <dsp:nvSpPr>
        <dsp:cNvPr id="0" name=""/>
        <dsp:cNvSpPr/>
      </dsp:nvSpPr>
      <dsp:spPr>
        <a:xfrm>
          <a:off x="97824" y="1209678"/>
          <a:ext cx="2448218" cy="3302098"/>
        </a:xfrm>
        <a:prstGeom prst="roundRect">
          <a:avLst>
            <a:gd name="adj" fmla="val 10000"/>
          </a:avLst>
        </a:prstGeom>
        <a:solidFill>
          <a:schemeClr val="bg1"/>
        </a:soli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Text-to-Text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</dsp:txBody>
      <dsp:txXfrm>
        <a:off x="169530" y="1281384"/>
        <a:ext cx="2304806" cy="3158686"/>
      </dsp:txXfrm>
    </dsp:sp>
    <dsp:sp modelId="{84DC3EE8-22DC-4517-BAD5-BC195016F771}">
      <dsp:nvSpPr>
        <dsp:cNvPr id="0" name=""/>
        <dsp:cNvSpPr/>
      </dsp:nvSpPr>
      <dsp:spPr>
        <a:xfrm rot="16200000">
          <a:off x="3233588" y="2057830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5929B1-F4FF-4707-AABD-828764D5C710}">
      <dsp:nvSpPr>
        <dsp:cNvPr id="0" name=""/>
        <dsp:cNvSpPr/>
      </dsp:nvSpPr>
      <dsp:spPr>
        <a:xfrm>
          <a:off x="3176440" y="-275609"/>
          <a:ext cx="2448218" cy="3067421"/>
        </a:xfrm>
        <a:prstGeom prst="roundRect">
          <a:avLst>
            <a:gd name="adj" fmla="val 10000"/>
          </a:avLst>
        </a:prstGeom>
        <a:solidFill>
          <a:schemeClr val="bg1"/>
        </a:soli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Text-to-Self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</dsp:txBody>
      <dsp:txXfrm>
        <a:off x="3248146" y="-203903"/>
        <a:ext cx="2304806" cy="2924009"/>
      </dsp:txXfrm>
    </dsp:sp>
    <dsp:sp modelId="{1028E58C-2A6A-463C-B31D-4AD08475F917}">
      <dsp:nvSpPr>
        <dsp:cNvPr id="0" name=""/>
        <dsp:cNvSpPr/>
      </dsp:nvSpPr>
      <dsp:spPr>
        <a:xfrm rot="19500000">
          <a:off x="5356285" y="3162836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B146BC-0F73-423A-A4F6-0E9755569251}">
      <dsp:nvSpPr>
        <dsp:cNvPr id="0" name=""/>
        <dsp:cNvSpPr/>
      </dsp:nvSpPr>
      <dsp:spPr>
        <a:xfrm>
          <a:off x="6255056" y="1222056"/>
          <a:ext cx="2448218" cy="3277341"/>
        </a:xfrm>
        <a:prstGeom prst="roundRect">
          <a:avLst>
            <a:gd name="adj" fmla="val 10000"/>
          </a:avLst>
        </a:prstGeom>
        <a:solidFill>
          <a:schemeClr val="bg1"/>
        </a:solidFill>
        <a:ln w="31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Text-to-World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6326762" y="1293762"/>
        <a:ext cx="2304806" cy="3133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45AA-CA84-4789-A10A-37FC55E5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Jenna Norr</cp:lastModifiedBy>
  <cp:revision>3</cp:revision>
  <cp:lastPrinted>2011-09-07T17:51:00Z</cp:lastPrinted>
  <dcterms:created xsi:type="dcterms:W3CDTF">2014-09-22T22:50:00Z</dcterms:created>
  <dcterms:modified xsi:type="dcterms:W3CDTF">2014-09-22T23:32:00Z</dcterms:modified>
</cp:coreProperties>
</file>